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География почв с основами почвоведения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«География почв с основами почвоведения»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«География почв с основами почвоведения».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«География почв с основами почвоведения»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068.9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«География почв с основами почвоведения»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географии</w:t>
            </w:r>
          </w:p>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Геоэкология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55.8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почвообразовательного процесса. Формирование почвенного профиля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схема почвообразовательного процесса. Формирование почвенного профиля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почвообразования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Минералогический состав почв и почвообразующих пород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почв и земельные ресурсы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почв и земельные ресурсы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Охрана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51.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схема почвообразовательного процесса. Формирование почвенного профиля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процесса почвообразования. Почвообразование как процесс взаимодействия живых организмов и продуктов их жизнедеятельности с почвообразующей породой. Процессы синтеза и разрушения органических и минеральных веществ в почве. Взаимодействие, передвижение (миграция) и накопление продуктов почвообразования в почве.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структура почв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почвы как внешнее выражение сложного процесса ее формирования, химического состава и физических свойств. Морфологические признаки. Почвенный профиль и генетические горизонты. Мощность почвы и ее отдельных горизонтов. Окраска почв. Гранулометрический состав. Классификация почв по гранулометрическому составу. Значение механического состава почв. Структура почвы. Сложение почвы. Новообразования, их химический и минералогический состав, морфология. Включения. Микроморфология почв.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классификации почв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почв. Краткий исторический обзор. Принципы построения современной классификации почв. Основные таксономические единицы в классификации почв: тип, подтип, род, подрод, вид, разновидность, разряд. Номенклатура и диагностика почв.</w:t>
            </w:r>
          </w:p>
          <w:p>
            <w:pPr>
              <w:jc w:val="left"/>
              <w:spacing w:after="0" w:line="240" w:lineRule="auto"/>
              <w:rPr>
                <w:sz w:val="24"/>
                <w:szCs w:val="24"/>
              </w:rPr>
            </w:pPr>
            <w:r>
              <w:rPr>
                <w:rFonts w:ascii="Times New Roman" w:hAnsi="Times New Roman" w:cs="Times New Roman"/>
                <w:color w:val="#000000"/>
                <w:sz w:val="24"/>
                <w:szCs w:val="24"/>
              </w:rPr>
              <w:t> Главные закономерности географического распределения почв. Закон горизонтальной и вертикальной зональности почв. Географические подразделения почвенного покрова: широтные почвенно-климатические пояса, почвенно-биоклиматические области, почвенная зона, подзона, почвенная фация, провинция, почвенный округ и почвенный район</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«География почв с основами почвоведения»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Казеев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Горбов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https://urait.ru/bcode/498895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Костычев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Вильямс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978-5-534-07567-0.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Казеев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2024-2025_ФГОС3++2024_Бак-ЗФО-ПО(ГО)(24)_plx_География почв с основами почвоведения</dc:title>
  <dc:creator>FastReport.NET</dc:creator>
</cp:coreProperties>
</file>